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2"/>
          <w:szCs w:val="32"/>
        </w:rPr>
      </w:pPr>
      <w:r>
        <w:rPr>
          <w:rFonts w:hint="eastAsia" w:ascii="方正小标宋简体" w:eastAsia="方正小标宋简体"/>
          <w:sz w:val="32"/>
          <w:szCs w:val="32"/>
        </w:rPr>
        <w:t>主要统计指标解释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黑体" w:hAnsi="黑体" w:eastAsia="黑体" w:cs="黑体"/>
          <w:b w:val="0"/>
          <w:bCs w:val="0"/>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bookmarkStart w:id="0" w:name="_GoBack"/>
      <w:bookmarkEnd w:id="0"/>
      <w:r>
        <w:rPr>
          <w:rFonts w:hint="eastAsia" w:ascii="黑体" w:hAnsi="黑体" w:eastAsia="黑体" w:cs="黑体"/>
          <w:b w:val="0"/>
          <w:bCs w:val="0"/>
        </w:rPr>
        <w:t>工  业</w:t>
      </w:r>
      <w:r>
        <w:rPr>
          <w:rFonts w:hint="eastAsia" w:ascii="宋体" w:hAnsi="宋体" w:eastAsia="宋体" w:cs="宋体"/>
        </w:rPr>
        <w:t xml:space="preserve">  指从事自然资源的开采，对采掘品和农产品进行加工和再加工的物质生产部门。具体包括：(1)对自然资源的开采，如采矿、晒盐等(但不包括禽兽捕猎和水产捕捞)；(2)对农副产品的加工、再加工，如粮油加工、食品加工、缫丝、纺织、制革等；(3)对采掘品的加工、再加工，如炼铁、炼钢、化工生产、石油加工、机器制造、木材加工等，以及电力、自来水、煤气的生产和供应等；(4)对工业品的修理、翻新，如机器设备的修理、交通运输工具(如汽车)的修理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工业统计调查单位为独立核算法人工业企业。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独立核算法人工业企业指从事工业生产经营活动的单位。独立核算法人工业企业应同时具备以下条件：①依法成立，有自己的名称、组织机构和场所，能够承担民事责任；②独立拥有和使用资产，承担负债，有权与其他单位签订合同；③独立核算盈亏，并能够编制资产负债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国有及国有控股企业</w:t>
      </w:r>
      <w:r>
        <w:rPr>
          <w:rFonts w:hint="eastAsia" w:ascii="宋体" w:hAnsi="宋体" w:eastAsia="宋体" w:cs="宋体"/>
        </w:rPr>
        <w:t xml:space="preserve">  指国有企业加上国有控股企业。国有企业(即原全民所有制工业或国营工业)指企业全部资产归国家所有，并按《中华人民共和国企业法人登记管理条例》规定登记注册的非公司制的经济组织。国有控股企业是对混合所有制经济的企业进行的“国有控股”分类。它是指这些企业的全部资产中国有资产(股份)相对其他所有者中的任何一个所有者占资(股)最多的企业。该分组反映了国有经济控股情况。</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 xml:space="preserve">轻工业 </w:t>
      </w:r>
      <w:r>
        <w:rPr>
          <w:rFonts w:hint="eastAsia" w:ascii="宋体" w:hAnsi="宋体" w:eastAsia="宋体" w:cs="宋体"/>
        </w:rPr>
        <w:t xml:space="preserve"> 指主要提供生活消费品和制作手工工具的工业。按其所使用的原料不同，可分为两大类：(1)以农产品为原料的轻工业，是指直接或间接以农产品为基本原料的轻工业。主要包括食品制造、饮料制造、烟草加工、纺织、缝纫、皮革和毛皮制作、造纸以及印刷等工业；(2)以非农产品为原料的轻工业，是指以工业品为原料的轻工业。主要包括文教体育用品、化学药品制造、合成纤维制造、日用化学制品、日用玻璃制品、日用金属制品、手工工具制造、医疗器械制造、文化和办公用机械制造等工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重工业</w:t>
      </w:r>
      <w:r>
        <w:rPr>
          <w:rFonts w:hint="eastAsia" w:ascii="宋体" w:hAnsi="宋体" w:eastAsia="宋体" w:cs="宋体"/>
        </w:rPr>
        <w:t xml:space="preserve">  指为国民经济各部门提供物质技术基础的主要生产资料的工业。按其生产性质和产品用途，可以分为下列三类：(1)采掘(伐)工业，是指对自然资源的开采，包括石油开采、煤炭开采、金属矿开采、非金属矿开采等工业；(2)原材料工业，指向国民经济各部门提供基本材料、动力和燃料的工业。包括金属冶炼及加工、炼焦及焦炭、化学、化工原料、水泥、人造板以及电力、石油和煤炭加工等工业；(3)加工工业，是指对工业原材料进行再加工制造的工业。包括装备国民经济各部门的机械设备制造工业、金属结构、水泥制品等工业，以及为农业提供的生产资料如化肥、农药等工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根据上述划分原则，修理业中以重工业产品为修理作业对象的划为重工业，反之划为轻工业。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 xml:space="preserve">工业总产值 </w:t>
      </w:r>
      <w:r>
        <w:rPr>
          <w:rFonts w:hint="eastAsia" w:ascii="宋体" w:hAnsi="宋体" w:eastAsia="宋体" w:cs="宋体"/>
        </w:rPr>
        <w:t xml:space="preserve"> 工业总产值是工业企业在一定时期内生产的以货币形式表现的工业最终产品或提供工业性劳务活动的总价值量。它反映一定时间内工业生产的总规模和总水平。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(1)计算原则：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工业生产的原则，即凡是企业在报告期生产的经检验合格的产品，不管是否在报告期销售，均包括在内。</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最终产品的原则，即凡是计入工业总产值的产品，必须是本企业生产的经检验合格的，不需要再进行任何加工的最终产品。如果企业有中间产品(半成品)对外销售，则对外销售的中间产品应视为企业的最终产品。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工厂法原则，即工业总产值是以工业企业作为基本计算(核算)单位，即按企业的最终产品计算工业总产值。按这种方法计算的工业总产值，不允许同一产品价值在企业内部重复计算，不能把企业内部各个车间(分厂)生产的成果相加，但允许企业间的重复计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(2)内容及计算方法：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工业总产值包括三项内容：即本期生产成品价值、对外加工费收入、在制品半成品期末期初差额价值三部分。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本期生产成品价值：指企业本期生产，并在报告期内不再进行加工，经检验、包装入库的全部工业成品(半成品)价值合计，包括企业生产的自制设备及提供给本企业在建工程、其他非工业部门和福利部门等单位使用的成品价值。本期生产成品价值为按自备原材料生产的产品的数量乘以本期不含增值税(销项税额)的产品实际销售平均单价计算；会计核算中按成本价格转帐的自制设备和自产自用的成品，按成本价格计算生产成品价值。生产成品价值中不包括用定货者来料加工的成品(半成品)价值。</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对外加工费收入：指企业在报告期内完成的对外承接的工业品加工(包括用定货者来料加工产品)的加工费收入和对外工业修理作业所取得的加工费收入。对外加工费收入按不含增值税(销项税额)的价格计算，可根据会计“产品销售收入”科目的有关资料取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对于本企业对内非工业部门提供的加工修理、设备安装的劳务收入，如果企业会计核算基础较好，能取得这部分资料，而且这部分价值所占比重较大，应包括在对外加工费收入中。</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自制半成品在制品期末期初差额价值：指企业报告期在制品期末减期初的差额价值，本指标一般可以从会计核算资料中取得。如果会计产品成本核算中不计算半成品、在制品的成本，则总产值中也不包括这部分价值，反之则包括。</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资产总计</w:t>
      </w:r>
      <w:r>
        <w:rPr>
          <w:rFonts w:hint="eastAsia" w:ascii="宋体" w:hAnsi="宋体" w:eastAsia="宋体" w:cs="宋体"/>
        </w:rPr>
        <w:t xml:space="preserve">  指企业拥有或控制的能以货币计量的经济资源，包括各种财产、债权和其他权利。资产按流动性分为流动资产、长期投资、固定资产、无形资产、递延资产和其他资产。该指标根据企业会计“资产负债表”中“资产总计”项目的期末数填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流动资产</w:t>
      </w:r>
      <w:r>
        <w:rPr>
          <w:rFonts w:hint="eastAsia" w:ascii="宋体" w:hAnsi="宋体" w:eastAsia="宋体" w:cs="宋体"/>
        </w:rPr>
        <w:t xml:space="preserve">  指企业可以在一年内或者超过一年的一个生产周期内变现或者耗用的资产，包括现金及各种存款、短期投资，应收及预付款项、存货等。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固定资产原价</w:t>
      </w:r>
      <w:r>
        <w:rPr>
          <w:rFonts w:hint="eastAsia" w:ascii="宋体" w:hAnsi="宋体" w:eastAsia="宋体" w:cs="宋体"/>
          <w:b/>
          <w:bCs/>
        </w:rPr>
        <w:t xml:space="preserve"> </w:t>
      </w:r>
      <w:r>
        <w:rPr>
          <w:rFonts w:hint="eastAsia" w:ascii="宋体" w:hAnsi="宋体" w:eastAsia="宋体" w:cs="宋体"/>
        </w:rPr>
        <w:t xml:space="preserve"> 指企业在建造、购置、安装、改建、扩建、技术改造某项固定资产时所支出的全部货币总额。它一般包括买价、包装费、运杂费和安装费等。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固定资产净值</w:t>
      </w:r>
      <w:r>
        <w:rPr>
          <w:rFonts w:hint="eastAsia" w:ascii="宋体" w:hAnsi="宋体" w:eastAsia="宋体" w:cs="宋体"/>
          <w:b/>
          <w:bCs/>
        </w:rPr>
        <w:t xml:space="preserve"> </w:t>
      </w:r>
      <w:r>
        <w:rPr>
          <w:rFonts w:hint="eastAsia" w:ascii="宋体" w:hAnsi="宋体" w:eastAsia="宋体" w:cs="宋体"/>
        </w:rPr>
        <w:t xml:space="preserve"> 指固定资产原价减去历年已提折旧额后的净额。计算公式为：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固定资产净值=固定资产原价-累计折旧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负债合计</w:t>
      </w:r>
      <w:r>
        <w:rPr>
          <w:rFonts w:hint="eastAsia" w:ascii="宋体" w:hAnsi="宋体" w:eastAsia="宋体" w:cs="宋体"/>
          <w:b/>
          <w:bCs/>
        </w:rPr>
        <w:t xml:space="preserve"> </w:t>
      </w:r>
      <w:r>
        <w:rPr>
          <w:rFonts w:hint="eastAsia" w:ascii="宋体" w:hAnsi="宋体" w:eastAsia="宋体" w:cs="宋体"/>
        </w:rPr>
        <w:t xml:space="preserve"> 指企业所承担的能以货币计量，将以资产或劳务偿付的债务，偿还形式包括货币、资产或提供劳务。负债一般按偿还期长短分为流动负债和长期负债。根据会计“资产负债表”中“负债合计”的年末数填列。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所有者权益合计</w:t>
      </w:r>
      <w:r>
        <w:rPr>
          <w:rFonts w:hint="eastAsia" w:ascii="宋体" w:hAnsi="宋体" w:eastAsia="宋体" w:cs="宋体"/>
          <w:b/>
          <w:bCs/>
        </w:rPr>
        <w:t xml:space="preserve"> </w:t>
      </w:r>
      <w:r>
        <w:rPr>
          <w:rFonts w:hint="eastAsia" w:ascii="宋体" w:hAnsi="宋体" w:eastAsia="宋体" w:cs="宋体"/>
        </w:rPr>
        <w:t xml:space="preserve"> 指企业投资人对企业净资产的所有权。企业净资产为企业全部资产与企业全部负债的差额，包括实收资本、资本公积、盈余公积、未分配利润等。根据会计“资产负债表”中“所有者权益”项的期末数填列。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主营业务收入</w:t>
      </w:r>
      <w:r>
        <w:rPr>
          <w:rFonts w:hint="eastAsia" w:ascii="宋体" w:hAnsi="宋体" w:eastAsia="宋体" w:cs="宋体"/>
        </w:rPr>
        <w:t xml:space="preserve">  指会计“利润表”中对应指标的本年累计数。未执行2001年《企业会计制度》的企业，用“产品销售收入”的本期累计数代替。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主营业务成本</w:t>
      </w:r>
      <w:r>
        <w:rPr>
          <w:rFonts w:hint="eastAsia" w:ascii="宋体" w:hAnsi="宋体" w:eastAsia="宋体" w:cs="宋体"/>
          <w:b/>
          <w:bCs/>
        </w:rPr>
        <w:t xml:space="preserve"> </w:t>
      </w:r>
      <w:r>
        <w:rPr>
          <w:rFonts w:hint="eastAsia" w:ascii="宋体" w:hAnsi="宋体" w:eastAsia="宋体" w:cs="宋体"/>
        </w:rPr>
        <w:t xml:space="preserve"> 指会计“利润表”中对应指标的本年累计数。未执行2001年《企业会计制度》的企业，用“产品销售成本”的本期累计数代替。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主营业务税金及附加</w:t>
      </w:r>
      <w:r>
        <w:rPr>
          <w:rFonts w:hint="eastAsia" w:ascii="宋体" w:hAnsi="宋体" w:eastAsia="宋体" w:cs="宋体"/>
        </w:rPr>
        <w:t xml:space="preserve">  指会计“利润表”中对应指标的本年累计数。未执行2001年《企业会计制度》的企业，用“产品销售税金及附加” 的本期累计数代替。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 xml:space="preserve">利润总额 </w:t>
      </w:r>
      <w:r>
        <w:rPr>
          <w:rFonts w:hint="eastAsia" w:ascii="宋体" w:hAnsi="宋体" w:eastAsia="宋体" w:cs="宋体"/>
          <w:b/>
          <w:bCs/>
        </w:rPr>
        <w:t xml:space="preserve"> </w:t>
      </w:r>
      <w:r>
        <w:rPr>
          <w:rFonts w:hint="eastAsia" w:ascii="宋体" w:hAnsi="宋体" w:eastAsia="宋体" w:cs="宋体"/>
        </w:rPr>
        <w:t>指企业在生产经营过程中各种收入扣除各种耗费后的盈余，反映企业在报告期内实现的盈亏总额，包括营业利润、补贴收入、投资净收益和营业外收支净额。根据会计“利润表”累计数填列。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本年应交增值税</w:t>
      </w:r>
      <w:r>
        <w:rPr>
          <w:rFonts w:hint="eastAsia" w:ascii="宋体" w:hAnsi="宋体" w:eastAsia="宋体" w:cs="宋体"/>
        </w:rPr>
        <w:t xml:space="preserve">  指企业按税法规定，从事货物销售或提供加工、修理修配劳务等增加货物价值的活动本期应交纳的税金。指企业在报告期应交增值税额。计算公式为：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本年应交增值税=销项税额-（进项税额-进项税额转出）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-出口抵减内销产品应纳税额-减免税款+出口退税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本年进项税额指工业企业在报告期内购入货物或接受应税劳务而支付的、准予从销项税额中抵扣的增值税额。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本年销项税额指工业企业在报告期内销售货物或提供应税劳务应收取的增值税额。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从业人员平均人数</w:t>
      </w:r>
      <w:r>
        <w:rPr>
          <w:rFonts w:hint="eastAsia" w:ascii="宋体" w:hAnsi="宋体" w:eastAsia="宋体" w:cs="宋体"/>
        </w:rPr>
        <w:t xml:space="preserve">  是指报告期内每天拥有的从业人员人数。其计算公式为：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月平均人数=报告月内每天实有人数之和/报告月日历日数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季平均人数=季内各月平均人数之和/3</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年平均人数=年内各月平均人数之和/12</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 xml:space="preserve">总资产贡献率 </w:t>
      </w:r>
      <w:r>
        <w:rPr>
          <w:rFonts w:hint="eastAsia" w:ascii="宋体" w:hAnsi="宋体" w:eastAsia="宋体" w:cs="宋体"/>
        </w:rPr>
        <w:t xml:space="preserve"> 反映企业全部资产的获利能力，是企业经营业绩和管理水平的集中体现，是评价和考核企业盈利能力的核心指标。计算公式为：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总资产贡献率（%）=（利润总额+税金总额+利息支出）/平均资金总额×100%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公式中：税金总额为产品销售税金及附加与应交增值税之和；平均资产总额为期初期末资产之和的算术平均值。</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 xml:space="preserve">资产负债率 </w:t>
      </w:r>
      <w:r>
        <w:rPr>
          <w:rFonts w:hint="eastAsia" w:ascii="宋体" w:hAnsi="宋体" w:eastAsia="宋体" w:cs="宋体"/>
        </w:rPr>
        <w:t xml:space="preserve"> 该指标既反映企业经营风险的大小，也反映企业利用债权人提供的资金从事经营活动的能力。计算公式为：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资产负债率（%）=负债总额/资产总额×100%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资产与负债均为报告期期末数。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流动资产周转次数</w:t>
      </w:r>
      <w:r>
        <w:rPr>
          <w:rFonts w:hint="eastAsia" w:ascii="宋体" w:hAnsi="宋体" w:eastAsia="宋体" w:cs="宋体"/>
          <w:b/>
          <w:bCs/>
          <w:lang w:val="en-US" w:eastAsia="zh-CN"/>
        </w:rPr>
        <w:t xml:space="preserve">  </w:t>
      </w:r>
      <w:r>
        <w:rPr>
          <w:rFonts w:hint="eastAsia" w:ascii="宋体" w:hAnsi="宋体" w:eastAsia="宋体" w:cs="宋体"/>
        </w:rPr>
        <w:t>指一定时期内流动资产完成的周转次数，反映投入工业企业流动资金的周转速度。计算公式为：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流动资产周转次数=主营业务收入/全部流动资产平均余额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公式中：全部流动资产平均余额为期初和期末的流动资产之和的算术平均值。</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成本费用利润率</w:t>
      </w:r>
      <w:r>
        <w:rPr>
          <w:rFonts w:hint="eastAsia" w:ascii="宋体" w:hAnsi="宋体" w:eastAsia="宋体" w:cs="宋体"/>
          <w:lang w:val="en-US" w:eastAsia="zh-CN"/>
        </w:rPr>
        <w:t xml:space="preserve">  </w:t>
      </w:r>
      <w:r>
        <w:rPr>
          <w:rFonts w:hint="eastAsia" w:ascii="宋体" w:hAnsi="宋体" w:eastAsia="宋体" w:cs="宋体"/>
        </w:rPr>
        <w:t>反映企业投入的生产成本及费用的经济效益，同时也反映企业降低成本所取得的经济效益。计算公式为：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成本费用利润率（%）=利润总额/成本费用总额×100%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公式中：成本费用总额为主营业务成本、销售费用、管理费用、财务费用之和。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黑体" w:hAnsi="黑体" w:eastAsia="黑体" w:cs="黑体"/>
          <w:b w:val="0"/>
          <w:bCs w:val="0"/>
        </w:rPr>
        <w:t xml:space="preserve">产品销售率  </w:t>
      </w:r>
      <w:r>
        <w:rPr>
          <w:rFonts w:hint="eastAsia" w:ascii="宋体" w:hAnsi="宋体" w:eastAsia="宋体" w:cs="宋体"/>
        </w:rPr>
        <w:t>该指标反映工业产品已实现销售的程度，是分析工业产销衔接情况，研究工业产品满足社会需求的指标。计算公式为：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rPr>
      </w:pPr>
      <w:r>
        <w:rPr>
          <w:rFonts w:hint="eastAsia" w:ascii="宋体" w:hAnsi="宋体" w:eastAsia="宋体" w:cs="宋体"/>
        </w:rPr>
        <w:t>产品销售率（%）=工业销售产值/工业总产值（现价）×100%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10601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D7"/>
    <w:rsid w:val="00905F73"/>
    <w:rsid w:val="00920CD7"/>
    <w:rsid w:val="3FA77685"/>
    <w:rsid w:val="4CCD2F7B"/>
    <w:rsid w:val="593924A7"/>
    <w:rsid w:val="7F3E5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579</Words>
  <Characters>3302</Characters>
  <Lines>27</Lines>
  <Paragraphs>7</Paragraphs>
  <TotalTime>15</TotalTime>
  <ScaleCrop>false</ScaleCrop>
  <LinksUpToDate>false</LinksUpToDate>
  <CharactersWithSpaces>3874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2017-07-18T08:51:00Z</dcterms:created>
  <dc:creator>user</dc:creator>
  <cp:lastModifiedBy>向那些人致敬</cp:lastModifiedBy>
  <dcterms:modified xsi:type="dcterms:W3CDTF">2018-06-26T12:20:31Z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